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BF2E93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BF2E93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F2E93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BF2E93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BF2E93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BF2E93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BF2E9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F2E9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ПБС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</w:tr>
      <w:tr w:rsidR="00BF2E9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</w:tr>
      <w:tr w:rsidR="00BF2E9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58122110</w:t>
            </w:r>
          </w:p>
        </w:tc>
      </w:tr>
      <w:tr w:rsidR="00BF2E9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БЮДЖЕТНОЕ ОБЩЕОБРАЗОВАТЕЛЬНОЕ УЧРЕЖДЕНИЕ "СРЕДНЯЯ ШКОЛА № 5 ГОРОДА МАРИУПОЛЯ"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</w:t>
            </w:r>
          </w:p>
        </w:tc>
      </w:tr>
      <w:tr w:rsidR="00BF2E93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Бюджет Донецкой Народной Республики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F2E9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21000000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</w:tr>
      <w:tr w:rsidR="00BF2E93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BF2E93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BF2E93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BF2E93" w:rsidRDefault="00BF2E93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BF2E93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F2E9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F2E93" w:rsidRDefault="004C15AD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Полное наименование:</w:t>
                  </w:r>
                  <w:r>
                    <w:rPr>
                      <w:color w:val="000000"/>
                      <w:sz w:val="28"/>
                      <w:szCs w:val="28"/>
                    </w:rPr>
                    <w:t> МУНИЦИПАЛЬНОЕ БЮДЖЕТНОЕ ОБЩЕОБРАЗОВАТЕЛЬНОЕ УЧРЕЖДЕНИЕ "СРЕДНЯЯ ШКОЛА № 5 ГОРОДА МАРИУПОЛЯ" 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Сокращенное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  <w:proofErr w:type="gram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color w:val="000000"/>
                      <w:sz w:val="28"/>
                      <w:szCs w:val="28"/>
                    </w:rPr>
                    <w:t>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БОУ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"СШ № 5"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Тип учреждения: Казенное 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Организационно-правовая форма:</w:t>
                  </w:r>
                  <w:r>
                    <w:rPr>
                      <w:color w:val="000000"/>
                      <w:sz w:val="28"/>
                      <w:szCs w:val="28"/>
                    </w:rPr>
                    <w:t> Государственные казенные учреждения субъектов Российской Федерации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Юридический почтовый адрес и адрес местонахождения: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287557, ДОНЕЦКАЯ НАРОДНАЯ РЕСПУБЛИКА, Г.О. МАРИУПОЛЬ, Г. МАРИУПОЛЬ, УЛ. КИЕВСКАЯ, Д. 72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Учреждение действует на основании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Устава, утверждённого приказом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начальника управления образования администрации г</w:t>
                  </w:r>
                  <w:r>
                    <w:rPr>
                      <w:color w:val="000000"/>
                      <w:sz w:val="28"/>
                      <w:szCs w:val="28"/>
                    </w:rPr>
                    <w:t>орода Мариуполя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от 26.05.2022 № 1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МБОУ "СШ № 5" обладает правами юридического лица, имеет самостоятельный баланс, бюджетную смету, лицевые счета в органах казначейства, открываемые в соответствии с законодательством Российской Федерации, гербову</w:t>
                  </w:r>
                  <w:r>
                    <w:rPr>
                      <w:color w:val="000000"/>
                      <w:sz w:val="28"/>
                      <w:szCs w:val="28"/>
                    </w:rPr>
                    <w:t>ю печать, штампы, бланки со своим наименованием.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Основным   видом деятельности </w:t>
                  </w:r>
                  <w:r>
                    <w:rPr>
                      <w:color w:val="000000"/>
                      <w:sz w:val="28"/>
                      <w:szCs w:val="28"/>
                    </w:rPr>
                    <w:t>МБОУ "СШ № 5" является образование среднее общее.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  Бюджетный учет ведется Централизованной бухгалтерией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управления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образования администрации города Мариуполя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возглав</w:t>
                  </w:r>
                  <w:r>
                    <w:rPr>
                      <w:color w:val="000000"/>
                      <w:sz w:val="28"/>
                      <w:szCs w:val="28"/>
                    </w:rPr>
                    <w:t>ляемым главным бухгалтером.</w:t>
                  </w:r>
                </w:p>
                <w:p w:rsidR="00BF2E93" w:rsidRDefault="004C15A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МБОУ "СШ № 5"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подведомственное учреждение </w:t>
                  </w:r>
                  <w:r>
                    <w:rPr>
                      <w:color w:val="000000"/>
                      <w:sz w:val="28"/>
                      <w:szCs w:val="28"/>
                    </w:rPr>
                    <w:t>УПРАВЛЕНИЯ ОБРАЗОВАНИЯ АДМИНИСТРАЦИИ ГОРОДСКОГО ОКРУГА МАРИУПОЛЬ ДОНЕЦКОЙ НАРОДНОЙ РЕСПУБЛИКИ.</w:t>
                  </w:r>
                </w:p>
              </w:tc>
            </w:tr>
          </w:tbl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F2E9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F2E9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14"/>
                  </w:tblGrid>
                  <w:tr w:rsidR="00BF2E93">
                    <w:tc>
                      <w:tcPr>
                        <w:tcW w:w="103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40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В штатном расписании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МУНИЦИПАЛЬНГО БЮДЖЕТНОГО ОБЩЕОБРАЗОВАТЕЛЬНОГО УЧРЕЖДЕНИЯ "СРЕДНЯЯ ШКОЛА № 5 ГОРОДА МАРИУПОЛЯ" 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 xml:space="preserve">на 01.01.2024 утверждено 165,19 </w:t>
                        </w:r>
                        <w:r>
                          <w:rPr>
                            <w:b/>
                            <w:bCs/>
                            <w:color w:val="FBA026"/>
                            <w:sz w:val="28"/>
                            <w:szCs w:val="28"/>
                          </w:rPr>
                          <w:t>штатных единиц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, фактически 153,03 штатных единиц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FBA026"/>
                            <w:sz w:val="28"/>
                            <w:szCs w:val="28"/>
                          </w:rPr>
                          <w:t>             На оплату труда и отчисления в фонды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 за 2023 год израсходовано 93 118 109,35</w:t>
                        </w:r>
                        <w:r>
                          <w:rPr>
                            <w:b/>
                            <w:bCs/>
                            <w:color w:val="FBA026"/>
                            <w:sz w:val="28"/>
                            <w:szCs w:val="28"/>
                          </w:rPr>
                          <w:t> руб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.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      В 2023 году проводились мероприятия по оптимизации расходов, повышению эффективности расходования бюджетных средств. Исполнение расходных обязательств осуществлялось в пределах утвержденных лимитов бюджет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ных обязательств. В результате заключения договоров в пределах доведенных лимитов бюджетных обязательств не допущено образования несанкционированной и просроченной кредиторской задолженности.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Все специалисты учреждений обеспечены необходимыми основными сре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дствами и материальными запасами в объеме, необходимом для выполнения своих функций.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Рабочее место каждого сотрудника технически оборудовано компьютерной техникой с доступом в интернет. 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            Стоимость имущества на 01 января 2023 года составила: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-основных средств, находящихся в эксплуатации, на сумму 10 820 548,00руб.,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-материальные запасы составили 1 440 727,69 руб.,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               Стоимость имущества на 01 января 2024 года составила: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-основных средств, находящихся в эксплуатации на сумму 40 9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80 808,00 руб.,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- материальные запасы составили 1 487 930,50 руб.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           Техническое состояние основных средств учреждений находится в удовлетворительном состоянии.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         Объекты основных сре</w:t>
                        </w:r>
                        <w:proofErr w:type="gramStart"/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дств в пр</w:t>
                        </w:r>
                        <w:proofErr w:type="gramEnd"/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оцессе основной деятельности используются в пол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ном объеме. Анализ эффективности использования основных сре</w:t>
                        </w:r>
                        <w:proofErr w:type="gramStart"/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дств пр</w:t>
                        </w:r>
                        <w:proofErr w:type="gramEnd"/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оводится в рамках проведения проверок. В учреждении своевременно проводятся диагностика, техническое обслуживание. Сохранность основных средств обеспечивается посредством их закрепления за м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атериально - ответственными лицами и проведением инвентаризаций имущества.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      В 2023 году учреждением проводились мероприятия по оптимизации расходов, повышению эффективности расходования бюджетных средств. Исполнение расходных обязательств осуществляло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 xml:space="preserve">сь в пределах утвержденных лимитов бюджетных обязательств. В результате заключения договоров в пределах 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lastRenderedPageBreak/>
                          <w:t>доведенных лимитов бюджетных обязательств не допущено образования несанкционированной и просроченной кредиторской задолженности.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Выезды в командировки н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е осуществлялись.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Повышение квалификации сотрудников было организовано в дистанционной форме с применением информационных систем, что позволило сократить время нахождения специалистов в командировках. 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>         Задолженность по налогам и страховым взносам</w:t>
                        </w:r>
                        <w:r>
                          <w:rPr>
                            <w:color w:val="FBA026"/>
                            <w:sz w:val="28"/>
                            <w:szCs w:val="28"/>
                          </w:rPr>
                          <w:t xml:space="preserve"> в бюджетном учреждении отсутствует.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          В 2023 году МУНИЦИПАЛЬНЫМ БЮДЖЕТНЫМ ОБЩЕОБРАЗОВАТЕЛЬНЫМ УЧРЕЖДЕНИЕМ "СРЕДНЯЯ ШКОЛА № 5 ГОРОДА МАРИУПОЛЯ" проводились закупки товаров, работ и услуг путем организации процедур в соответствии с Федеральным зак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оном от 5 апреля 2013 года № 44-ФЗ «О контрактной системе в сфере закупок товаров, работ, услуг для обеспечения государственных и муниципальных нужд». Было заключено 31 договор, из них: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2C2D2E"/>
                            <w:sz w:val="28"/>
                            <w:szCs w:val="28"/>
                          </w:rPr>
                          <w:t>п.4 ч.1 ст.93 - 880 550,80 рублей - 12 контрактов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2C2D2E"/>
                            <w:sz w:val="28"/>
                            <w:szCs w:val="28"/>
                          </w:rPr>
                          <w:t>п.5 ч.1 ст.93 - 1 41</w:t>
                        </w:r>
                        <w:r>
                          <w:rPr>
                            <w:color w:val="2C2D2E"/>
                            <w:sz w:val="28"/>
                            <w:szCs w:val="28"/>
                          </w:rPr>
                          <w:t>7 793,30 рублей - 10 контрактов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2C2D2E"/>
                            <w:sz w:val="28"/>
                            <w:szCs w:val="28"/>
                          </w:rPr>
                          <w:t>п.8 ч.1 ст.93 - 2 130 600,82 - 1 контракт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2C2D2E"/>
                            <w:sz w:val="28"/>
                            <w:szCs w:val="28"/>
                          </w:rPr>
                          <w:t>п.29 ч.1 ст.93 - 469 456,87 рублей - 2 контракта</w:t>
                        </w:r>
                      </w:p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2C2D2E"/>
                            <w:sz w:val="28"/>
                            <w:szCs w:val="28"/>
                          </w:rPr>
                          <w:t>ч.73 ст.112 - 20 124 055,21 рублей - 6 контрактов</w:t>
                        </w:r>
                      </w:p>
                    </w:tc>
                  </w:tr>
                  <w:tr w:rsidR="00BF2E93">
                    <w:tc>
                      <w:tcPr>
                        <w:tcW w:w="103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400" w:type="dxa"/>
                        </w:tcMar>
                      </w:tcPr>
                      <w:p w:rsidR="00BF2E93" w:rsidRDefault="00BF2E93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BF2E93">
                    <w:tc>
                      <w:tcPr>
                        <w:tcW w:w="103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400" w:type="dxa"/>
                        </w:tcMar>
                      </w:tcPr>
                      <w:p w:rsidR="00BF2E93" w:rsidRDefault="00BF2E93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BF2E93" w:rsidRDefault="00BF2E93">
                  <w:pPr>
                    <w:spacing w:line="1" w:lineRule="auto"/>
                  </w:pPr>
                </w:p>
              </w:tc>
            </w:tr>
          </w:tbl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F2E9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"Анализ отчета об исполнении бюджета субъектом бюджетной отчетности"</w:t>
            </w:r>
          </w:p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F2E9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F2E93" w:rsidRDefault="004C15AD">
                  <w:pPr>
                    <w:ind w:firstLine="56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ДОХОДНАЯ ЧАСТЬ БЮДЖЕТА</w:t>
                  </w:r>
                </w:p>
                <w:p w:rsidR="00BF2E93" w:rsidRDefault="004C15AD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 по доходам МУНИЦИПАЛЬНОГО БЮДЖЕТНОГО ОБЩЕОБРАЗОВАТЕЛЬНОГО УЧРЕЖДЕНИЯ "СРЕДНЯЯ ШКОЛА № 5 ГОРОДА МАРИУПОЛЯ" за</w:t>
                  </w:r>
                  <w:r>
                    <w:rPr>
                      <w:color w:val="000000"/>
                      <w:sz w:val="28"/>
                      <w:szCs w:val="28"/>
                    </w:rPr>
                    <w:t> 2023 год исполнен в сумме 93 118 109,35руб., что составило 95 % к годовым   плановым назначениям.  </w:t>
                  </w:r>
                </w:p>
                <w:p w:rsidR="00BF2E93" w:rsidRDefault="004C15AD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РАСХОДНАЯ ЧАСТЬ   БЮДЖЕТА</w:t>
                  </w:r>
                </w:p>
                <w:p w:rsidR="00BF2E93" w:rsidRDefault="004C15AD">
                  <w:pPr>
                    <w:ind w:firstLine="7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БЮДЖЕТНОГО ОБЩЕОБРАЗОВАТЕЛЬНОГО УЧРЕЖДЕНИЯ "СРЕДНЯЯ ШКОЛА № 5 ГОРОДА МАРИУПОЛЯ"   за 2023 год исполнение бюджета с</w:t>
                  </w:r>
                  <w:r>
                    <w:rPr>
                      <w:color w:val="000000"/>
                      <w:sz w:val="28"/>
                      <w:szCs w:val="28"/>
                    </w:rPr>
                    <w:t>оставило 93 118 109,35руб. при плане 98 087 333,67 руб., что составило 95%.</w:t>
                  </w:r>
                </w:p>
                <w:p w:rsidR="00BF2E93" w:rsidRDefault="004C15A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2023 году учреждения не принимало бюджетные и денежные обязательства сверх утвержденных назначений.</w:t>
                  </w:r>
                </w:p>
              </w:tc>
            </w:tr>
          </w:tbl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F2E9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"Анализ показателей бухгалтерской отчетности субъекта бюджетной отчетности"</w:t>
            </w:r>
          </w:p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F2E9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F2E93" w:rsidRDefault="004C15AD">
                  <w:pPr>
                    <w:spacing w:after="4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Сведениях о движении нефинансовых активов ф.0503168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отражена информация по приобретению и выбытию основных средств, материальных запасов, движение материальных ценност</w:t>
                  </w:r>
                  <w:r>
                    <w:rPr>
                      <w:color w:val="000000"/>
                      <w:sz w:val="28"/>
                      <w:szCs w:val="28"/>
                    </w:rPr>
                    <w:t>ей. </w:t>
                  </w:r>
                </w:p>
                <w:p w:rsidR="00BF2E93" w:rsidRDefault="004C15AD">
                  <w:pPr>
                    <w:spacing w:after="4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2023 году учреждениями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приобретено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основных средств на сумму 36 920 480,94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руб. </w:t>
                  </w:r>
                  <w:proofErr w:type="gram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 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МФУ, МЕБЕЛЬ, СПОРТИВНЫЙ ИНВЕНТАРЬ И ОБОРУДОВАНИЕ,  компьютеры в комплекте, были переданы нежилые помещения).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Остаток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основных средств 01 января 2024 года составил 40 </w:t>
                  </w:r>
                  <w:r>
                    <w:rPr>
                      <w:color w:val="000000"/>
                      <w:sz w:val="28"/>
                      <w:szCs w:val="28"/>
                    </w:rPr>
                    <w:t>980 808,00 рублей.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Остаточная стоимость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основных средств составила 11 700 634,75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рублей.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Износ основных фондов составил 71 %.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   Материальные запасы</w:t>
                  </w:r>
                  <w:r>
                    <w:rPr>
                      <w:color w:val="000000"/>
                      <w:sz w:val="28"/>
                      <w:szCs w:val="28"/>
                    </w:rPr>
                    <w:t> учреждений на 01 января 2024 года составили 1 487 930,50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рублей</w:t>
                  </w:r>
                  <w:r>
                    <w:rPr>
                      <w:color w:val="000000"/>
                      <w:sz w:val="28"/>
                      <w:szCs w:val="28"/>
                    </w:rPr>
                    <w:t>. Списано на обеспечение деятельности учреж</w:t>
                  </w:r>
                  <w:r>
                    <w:rPr>
                      <w:color w:val="000000"/>
                      <w:sz w:val="28"/>
                      <w:szCs w:val="28"/>
                    </w:rPr>
                    <w:t>дения в течение отчетного года 3 926 092,21 руб.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01.01.2023 г.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задолженность отсутствует.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01.01.2023 г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задолженность – 16494,78</w:t>
                  </w:r>
                </w:p>
                <w:p w:rsidR="00BF2E93" w:rsidRDefault="004C15AD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01.01.2024 г.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задолженность – 4160,00.</w:t>
                  </w:r>
                </w:p>
              </w:tc>
            </w:tr>
          </w:tbl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F2E93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F2E9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F2E93" w:rsidRDefault="004C15AD">
                  <w:pPr>
                    <w:jc w:val="both"/>
                  </w:pPr>
                  <w:r>
                    <w:rPr>
                      <w:b/>
                      <w:bCs/>
                      <w:color w:val="1ABC9C"/>
                      <w:sz w:val="28"/>
                      <w:szCs w:val="28"/>
                    </w:rPr>
                    <w:t xml:space="preserve">Формирование бюджетной отчетности в централизованной бухгалтерии осуществляется в соответствии </w:t>
                  </w:r>
                  <w:proofErr w:type="gramStart"/>
                  <w:r>
                    <w:rPr>
                      <w:b/>
                      <w:bCs/>
                      <w:color w:val="1ABC9C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b/>
                      <w:bCs/>
                      <w:color w:val="1ABC9C"/>
                      <w:sz w:val="28"/>
                      <w:szCs w:val="28"/>
                    </w:rPr>
                    <w:t>: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color w:val="1ABC9C"/>
                      <w:sz w:val="28"/>
                      <w:szCs w:val="28"/>
                    </w:rPr>
                    <w:t>– Инструкции о порядке составления и представления годовой, квартальной и месячной отче</w:t>
                  </w:r>
                  <w:r>
                    <w:rPr>
                      <w:color w:val="1ABC9C"/>
                      <w:sz w:val="28"/>
                      <w:szCs w:val="28"/>
                    </w:rPr>
                    <w:t>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 191н);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color w:val="1ABC9C"/>
                      <w:sz w:val="28"/>
                      <w:szCs w:val="28"/>
                    </w:rPr>
                    <w:t>– Порядка формирования и применения кодов бюджетной классификации Российской Федерации, их структуре и принципов назначения, утвержденного приказом Министерства финансов Российской Федерации от 06.06.2019 № 85н (далее – Приказ №85н);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color w:val="1ABC9C"/>
                      <w:sz w:val="28"/>
                      <w:szCs w:val="28"/>
                    </w:rPr>
                    <w:t>–Порядка применения кл</w:t>
                  </w:r>
                  <w:r>
                    <w:rPr>
                      <w:color w:val="1ABC9C"/>
                      <w:sz w:val="28"/>
                      <w:szCs w:val="28"/>
                    </w:rPr>
                    <w:t>ассификации операций сектора государственного управления, утвержденного приказом Министерства финансов Российской Федерации от 29.11.2017 № 209н (далее - Приказ № 209н);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proofErr w:type="gramStart"/>
                  <w:r>
                    <w:rPr>
                      <w:color w:val="1ABC9C"/>
                      <w:sz w:val="28"/>
                      <w:szCs w:val="28"/>
                    </w:rPr>
                    <w:t xml:space="preserve">- Кодов (перечней кодов) бюджетной классификации Российской Федерации на 2022 год (на </w:t>
                  </w:r>
                  <w:r>
                    <w:rPr>
                      <w:color w:val="1ABC9C"/>
                      <w:sz w:val="28"/>
                      <w:szCs w:val="28"/>
                    </w:rPr>
                    <w:t>2022 год и  на плановый период 2023 и 2024 годов), утвержденных приказом Министерства финансов Российской Федерации от 08.06.2020 № 99н);</w:t>
                  </w:r>
                  <w:proofErr w:type="gramEnd"/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color w:val="1ABC9C"/>
                      <w:sz w:val="28"/>
                      <w:szCs w:val="28"/>
                    </w:rPr>
                    <w:t>– Федеральных </w:t>
                  </w:r>
                  <w:hyperlink r:id="rId7" w:history="1">
                    <w:proofErr w:type="gramStart"/>
                    <w:r>
                      <w:rPr>
                        <w:rStyle w:val="a3"/>
                        <w:sz w:val="28"/>
                        <w:szCs w:val="28"/>
                      </w:rPr>
                      <w:t>стандарт</w:t>
                    </w:r>
                  </w:hyperlink>
                  <w:r>
                    <w:rPr>
                      <w:color w:val="1ABC9C"/>
                      <w:sz w:val="28"/>
                      <w:szCs w:val="28"/>
                    </w:rPr>
                    <w:t>ов</w:t>
                  </w:r>
                  <w:proofErr w:type="gramEnd"/>
                  <w:r>
                    <w:rPr>
                      <w:color w:val="1ABC9C"/>
                      <w:sz w:val="28"/>
                      <w:szCs w:val="28"/>
                    </w:rPr>
                    <w:t xml:space="preserve"> бухгалтерского учета для организаций государственного сектора.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b/>
                      <w:bCs/>
                      <w:color w:val="1ABC9C"/>
                      <w:sz w:val="28"/>
                      <w:szCs w:val="28"/>
                    </w:rPr>
                    <w:t>Бухгалтерский учет и составление отчетности ведется автоматизированным способом, используется программный  «WEB-консолидация».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Перед составлением годовой бюджетной отчетности в соответствии с приказом   от 18 октября 2023 года № 188/1 проведена инвентариза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ция имущества, финансовых и нефинансовых активов и обязательств, в том числе находящихся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счетах. 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color w:val="61BD6D"/>
                      <w:sz w:val="28"/>
                      <w:szCs w:val="28"/>
                    </w:rPr>
                    <w:t>По результатам инвентаризации расхождений не выявлено</w:t>
                  </w:r>
                  <w:r>
                    <w:rPr>
                      <w:color w:val="000000"/>
                      <w:sz w:val="28"/>
                      <w:szCs w:val="28"/>
                    </w:rPr>
                    <w:t>. 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color w:val="1ABC9C"/>
                      <w:sz w:val="28"/>
                      <w:szCs w:val="28"/>
                    </w:rPr>
                    <w:lastRenderedPageBreak/>
                    <w:t>Признаков обесценения объектов нефинансовых активов во время инвентаризации не выявлен</w:t>
                  </w:r>
                  <w:r>
                    <w:rPr>
                      <w:color w:val="1ABC9C"/>
                      <w:sz w:val="28"/>
                      <w:szCs w:val="28"/>
                    </w:rPr>
                    <w:t>о.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color w:val="1ABC9C"/>
                      <w:sz w:val="28"/>
                      <w:szCs w:val="28"/>
                    </w:rPr>
                    <w:t>        Основные средства, выявленные при инвентаризации, принимаются к учету по справедливой стоимости. Справедливая стоимость для различных видов активов и обязательств определяется методом рыночных цен. 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 </w:t>
                  </w:r>
                  <w:r>
                    <w:rPr>
                      <w:color w:val="1ABC9C"/>
                      <w:sz w:val="28"/>
                      <w:szCs w:val="28"/>
                    </w:rPr>
                    <w:t>Объекты нефинансовых активов принима</w:t>
                  </w:r>
                  <w:r>
                    <w:rPr>
                      <w:color w:val="1ABC9C"/>
                      <w:sz w:val="28"/>
                      <w:szCs w:val="28"/>
                    </w:rPr>
                    <w:t>ются к учету по их первоначальной стоимости. Первоначальной стоимостью признается сумма фактических вложений в приобретение, сооружение, изготовление объектов с учетом сумм налога на добавленную стоимость.</w:t>
                  </w:r>
                </w:p>
                <w:p w:rsidR="00BF2E93" w:rsidRDefault="004C15A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 </w:t>
                  </w:r>
                  <w:r>
                    <w:rPr>
                      <w:color w:val="1ABC9C"/>
                      <w:sz w:val="28"/>
                      <w:szCs w:val="28"/>
                    </w:rPr>
                    <w:t>Оценка отдельных объектов бухгалтерского уче</w:t>
                  </w:r>
                  <w:r>
                    <w:rPr>
                      <w:color w:val="1ABC9C"/>
                      <w:sz w:val="28"/>
                      <w:szCs w:val="28"/>
                    </w:rPr>
                    <w:t>та в случаях, предусмотренных нормативными правовыми актами, регулирующими ведение бухгалтерского учета и составление бухгалтерской (финансовой) отчетности, осуществляется по справедливой стоимости.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Незавершенных объектов капитального строительства</w:t>
                  </w:r>
                  <w:r>
                    <w:rPr>
                      <w:color w:val="000000"/>
                      <w:sz w:val="28"/>
                      <w:szCs w:val="28"/>
                    </w:rPr>
                    <w:t>, а такж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 сформированных на отчетную дату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вложений в объекты недвижимого имущества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за 2023 год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 имеется</w:t>
                  </w:r>
                  <w:r>
                    <w:rPr>
                      <w:color w:val="000000"/>
                      <w:sz w:val="28"/>
                      <w:szCs w:val="28"/>
                    </w:rPr>
                    <w:t>, в связи, с чем Сведения о вложениях в объекты недвижимого имущества, объектах незавершенного строительства бюджетного (автономного) учреждения (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ф. 0503190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 предоставляется.</w:t>
                  </w:r>
                </w:p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Обязательств по судебным решениям и исполнительным документам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на 1 января 2023 года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в течение 2023 года такие обязательства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 возникали.</w:t>
                  </w:r>
                </w:p>
                <w:p w:rsidR="00BF2E93" w:rsidRDefault="004C15AD">
                  <w:pPr>
                    <w:spacing w:after="4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Сведения об основных положениях учетной политики учреждения</w:t>
                  </w:r>
                </w:p>
                <w:p w:rsidR="00BF2E93" w:rsidRDefault="00BF2E9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3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7"/>
                    <w:gridCol w:w="2011"/>
                    <w:gridCol w:w="2424"/>
                    <w:gridCol w:w="3351"/>
                  </w:tblGrid>
                  <w:tr w:rsidR="00BF2E93">
                    <w:tc>
                      <w:tcPr>
                        <w:tcW w:w="25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объекта учета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 бухгалтерского учета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Способ ведения бухгалтерского учета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Характеристика применяемого способа</w:t>
                        </w:r>
                      </w:p>
                    </w:tc>
                  </w:tr>
                  <w:tr w:rsidR="00BF2E93">
                    <w:tc>
                      <w:tcPr>
                        <w:tcW w:w="25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F2E93">
                    <w:tc>
                      <w:tcPr>
                        <w:tcW w:w="25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110100000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Определение срока полезного использования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            </w:r>
                      </w:p>
                    </w:tc>
                  </w:tr>
                  <w:tr w:rsidR="00BF2E93">
                    <w:tc>
                      <w:tcPr>
                        <w:tcW w:w="252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</w:t>
                        </w:r>
                      </w:p>
                    </w:tc>
                    <w:tc>
                      <w:tcPr>
                        <w:tcW w:w="201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110400000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Метод начисления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Линейный метод</w:t>
                        </w:r>
                      </w:p>
                    </w:tc>
                  </w:tr>
                  <w:tr w:rsidR="00BF2E93">
                    <w:tc>
                      <w:tcPr>
                        <w:tcW w:w="252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BF2E93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1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BF2E93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Методы учета суммы амортизации при переоценке объекта основных средств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Пересчет накопленной амортизации пропорционально изменению первоначальной стоимости объекта основных средств таким образом, чтобы его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остаточная стоимость после переоценки равнялась его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переоцененной стоимости</w:t>
                        </w:r>
                      </w:p>
                    </w:tc>
                  </w:tr>
                  <w:tr w:rsidR="00BF2E93">
                    <w:tc>
                      <w:tcPr>
                        <w:tcW w:w="25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Материальные запасы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110500000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 материальных запасов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средней фактической стоимости</w:t>
                        </w:r>
                      </w:p>
                    </w:tc>
                  </w:tr>
                  <w:tr w:rsidR="00BF2E93">
                    <w:tc>
                      <w:tcPr>
                        <w:tcW w:w="25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 в эксплуатации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Учет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балансовой стоимости  введенного в эксплуатацию объекта</w:t>
                        </w:r>
                      </w:p>
                    </w:tc>
                  </w:tr>
                </w:tbl>
                <w:p w:rsidR="00BF2E93" w:rsidRDefault="004C15AD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соответствии с п.8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191н, и в связи с отсутствием числовых показателе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й в формах бюджетной отчетности,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 представляются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следующие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формы отчетности:</w:t>
                  </w:r>
                </w:p>
                <w:p w:rsidR="00BF2E93" w:rsidRDefault="00BF2E9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10030"/>
                  </w:tblGrid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форма № 0503128-НП «Отчет о бюджетных обязательствах» (по национальным проектам)</w:t>
                        </w:r>
                      </w:p>
                    </w:tc>
                  </w:tr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форма № 0503167 «Сведения о целевых иностранных кредитах»</w:t>
                        </w:r>
                      </w:p>
                    </w:tc>
                  </w:tr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форма № 0503171 «Сведения о финансовых вложениях ПБС АИФ, дефицита бюджета» </w:t>
                        </w:r>
                      </w:p>
                    </w:tc>
                  </w:tr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форма № 0503172 «Сведения о государственном (муниципальном) долге, предоставленных бюджетных кредитах»</w:t>
                        </w:r>
                      </w:p>
                    </w:tc>
                  </w:tr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форма № 0503173 «Сведения об изменении остатков валюты баланса»</w:t>
                        </w:r>
                      </w:p>
                    </w:tc>
                  </w:tr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форма № 0503174«Сведения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            </w:r>
                      </w:p>
                    </w:tc>
                  </w:tr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форма №0503178 «Сведения об остатках денежных средств 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 счетах ПБС. Бюджетная деятельность</w:t>
                        </w:r>
                      </w:p>
                    </w:tc>
                  </w:tr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форма № 0503190 «Сведения о вложениях в объекты недвижимого имущества, объектах незавершенного строительства»</w:t>
                        </w:r>
                      </w:p>
                    </w:tc>
                  </w:tr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форма № 0503296 «Сведения об исполнении судебных решений по денежным обязательствам бюджета»</w:t>
                        </w:r>
                      </w:p>
                    </w:tc>
                  </w:tr>
                  <w:tr w:rsidR="00BF2E93">
                    <w:tc>
                      <w:tcPr>
                        <w:tcW w:w="2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003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spacing w:after="4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та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блица   6 «Сведения о проведении инвентаризаций».</w:t>
                        </w:r>
                      </w:p>
                    </w:tc>
                  </w:tr>
                </w:tbl>
                <w:p w:rsidR="00BF2E93" w:rsidRDefault="00BF2E93">
                  <w:pPr>
                    <w:spacing w:line="1" w:lineRule="auto"/>
                  </w:pPr>
                </w:p>
              </w:tc>
            </w:tr>
          </w:tbl>
          <w:p w:rsidR="00BF2E93" w:rsidRDefault="004C15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F2E93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</w:tbl>
    <w:p w:rsidR="00BF2E93" w:rsidRDefault="00BF2E93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BF2E9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BF2E93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BF2E9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Фомичёва Ирина Васильевна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BF2E93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BF2E9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BF2E93">
                  <w:pPr>
                    <w:spacing w:line="1" w:lineRule="auto"/>
                    <w:jc w:val="center"/>
                  </w:pP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планово-экономической службы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BF2E9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BF2E93">
                  <w:pPr>
                    <w:spacing w:line="1" w:lineRule="auto"/>
                    <w:jc w:val="center"/>
                  </w:pP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2E93" w:rsidRDefault="004C15A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BF2E93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r>
                    <w:rPr>
                      <w:color w:val="000000"/>
                      <w:sz w:val="28"/>
                      <w:szCs w:val="28"/>
                    </w:rPr>
                    <w:t>17 июня 2024 г.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</w:tbl>
    <w:p w:rsidR="00BF2E93" w:rsidRDefault="00BF2E93">
      <w:pPr>
        <w:sectPr w:rsidR="00BF2E93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BF2E93" w:rsidRDefault="00BF2E93">
      <w:pPr>
        <w:rPr>
          <w:vanish/>
        </w:rPr>
      </w:pPr>
      <w:bookmarkStart w:id="4" w:name="__bookmark_7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BF2E93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"СРЕДНЯЯ ШКОЛА № 5 ГОРОДА МАРИУПОЛЯ"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BF2E9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E93" w:rsidRDefault="004C15A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</w:tbl>
    <w:p w:rsidR="00BF2E93" w:rsidRDefault="00BF2E93">
      <w:pPr>
        <w:sectPr w:rsidR="00BF2E93">
          <w:headerReference w:type="default" r:id="rId10"/>
          <w:footerReference w:type="default" r:id="rId11"/>
          <w:pgSz w:w="11905" w:h="16837"/>
          <w:pgMar w:top="1133" w:right="566" w:bottom="1133" w:left="1133" w:header="1133" w:footer="1133" w:gutter="0"/>
          <w:cols w:space="720"/>
        </w:sectPr>
      </w:pPr>
    </w:p>
    <w:p w:rsidR="00BF2E93" w:rsidRDefault="00BF2E93">
      <w:pPr>
        <w:rPr>
          <w:vanish/>
        </w:rPr>
      </w:pPr>
      <w:bookmarkStart w:id="5" w:name="__bookmark_8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BF2E9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№6</w:t>
            </w:r>
          </w:p>
        </w:tc>
      </w:tr>
      <w:tr w:rsidR="00BF2E9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проведении инвентаризаций</w:t>
            </w:r>
          </w:p>
        </w:tc>
      </w:tr>
      <w:tr w:rsidR="00BF2E9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rPr>
          <w:trHeight w:val="322"/>
        </w:trPr>
        <w:tc>
          <w:tcPr>
            <w:tcW w:w="51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инвентаризации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 устранению выявленных нарушений</w:t>
            </w:r>
          </w:p>
        </w:tc>
      </w:tr>
      <w:tr w:rsidR="00BF2E93">
        <w:trPr>
          <w:trHeight w:val="322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о проведении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обеспечить достоверность бухгалтерских данных для годовой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01.10.2023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188/1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</w:tbl>
    <w:p w:rsidR="00BF2E93" w:rsidRDefault="00BF2E93">
      <w:pPr>
        <w:sectPr w:rsidR="00BF2E93">
          <w:headerReference w:type="default" r:id="rId12"/>
          <w:footerReference w:type="default" r:id="rId13"/>
          <w:pgSz w:w="11905" w:h="16837"/>
          <w:pgMar w:top="1133" w:right="566" w:bottom="1133" w:left="1133" w:header="1133" w:footer="1133" w:gutter="0"/>
          <w:cols w:space="720"/>
        </w:sectPr>
      </w:pPr>
    </w:p>
    <w:p w:rsidR="00BF2E93" w:rsidRDefault="00BF2E93">
      <w:pPr>
        <w:rPr>
          <w:vanish/>
        </w:rPr>
      </w:pPr>
      <w:bookmarkStart w:id="6" w:name="__bookmark_9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BF2E9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BF2E9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BF2E9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287557, ДОНЕЦКАЯ НАРОДНАЯ РЕСПУБЛИКА, Г.О. МАРИУПОЛЬ, Г. МАРИУПОЛЬ, УЛ. КИЕВСКАЯ, Д. 72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ОКОПФ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</w:t>
            </w:r>
            <w:r>
              <w:rPr>
                <w:color w:val="000000"/>
                <w:sz w:val="28"/>
                <w:szCs w:val="28"/>
              </w:rPr>
              <w:t>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и место публикации отчета, содержащего </w:t>
            </w:r>
            <w:r>
              <w:rPr>
                <w:color w:val="000000"/>
                <w:sz w:val="28"/>
                <w:szCs w:val="28"/>
              </w:rPr>
              <w:lastRenderedPageBreak/>
              <w:t>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правопреемственности по всем обязательствам реорганизуе</w:t>
            </w:r>
            <w:r>
              <w:rPr>
                <w:color w:val="000000"/>
                <w:sz w:val="28"/>
                <w:szCs w:val="28"/>
              </w:rPr>
              <w:t>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Иная информация, </w:t>
            </w:r>
            <w:r>
              <w:rPr>
                <w:color w:val="000000"/>
                <w:sz w:val="28"/>
                <w:szCs w:val="28"/>
              </w:rPr>
              <w:lastRenderedPageBreak/>
              <w:t>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Общероссийский классификатор организационно-правовых форм </w:t>
            </w: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028-2012</w:t>
            </w:r>
          </w:p>
        </w:tc>
      </w:tr>
    </w:tbl>
    <w:p w:rsidR="00BF2E93" w:rsidRDefault="00BF2E93">
      <w:pPr>
        <w:sectPr w:rsidR="00BF2E93">
          <w:headerReference w:type="default" r:id="rId14"/>
          <w:footerReference w:type="default" r:id="rId15"/>
          <w:pgSz w:w="11905" w:h="16837"/>
          <w:pgMar w:top="1133" w:right="566" w:bottom="1133" w:left="1133" w:header="1133" w:footer="1133" w:gutter="0"/>
          <w:cols w:space="720"/>
        </w:sectPr>
      </w:pPr>
    </w:p>
    <w:p w:rsidR="00BF2E93" w:rsidRDefault="00BF2E93">
      <w:pPr>
        <w:rPr>
          <w:vanish/>
        </w:rPr>
      </w:pPr>
      <w:bookmarkStart w:id="7" w:name="__bookmark_12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BF2E9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BF2E93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BF2E9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</w:t>
            </w:r>
            <w:r>
              <w:rPr>
                <w:color w:val="000000"/>
                <w:sz w:val="28"/>
                <w:szCs w:val="28"/>
              </w:rPr>
              <w:t>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1 графа 7 - "99 - иные </w:t>
            </w:r>
            <w:r>
              <w:rPr>
                <w:color w:val="000000"/>
                <w:sz w:val="28"/>
                <w:szCs w:val="28"/>
              </w:rPr>
              <w:lastRenderedPageBreak/>
              <w:t>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 xml:space="preserve">Обязательств больше чем получено услуг, в связи с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тем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 xml:space="preserve"> что в 2023г. МБОУ «СШ №5»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работал не на полную мощность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</w:tbl>
    <w:p w:rsidR="00BF2E93" w:rsidRDefault="00BF2E93">
      <w:pPr>
        <w:sectPr w:rsidR="00BF2E93">
          <w:headerReference w:type="default" r:id="rId16"/>
          <w:footerReference w:type="default" r:id="rId17"/>
          <w:pgSz w:w="11905" w:h="16837"/>
          <w:pgMar w:top="1133" w:right="566" w:bottom="1133" w:left="1133" w:header="1133" w:footer="1133" w:gutter="0"/>
          <w:cols w:space="720"/>
        </w:sectPr>
      </w:pPr>
    </w:p>
    <w:p w:rsidR="00BF2E93" w:rsidRDefault="00BF2E93">
      <w:pPr>
        <w:rPr>
          <w:vanish/>
        </w:rPr>
      </w:pPr>
      <w:bookmarkStart w:id="8" w:name="__bookmark_13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10"/>
      </w:tblGrid>
      <w:tr w:rsidR="00BF2E9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272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№15</w:t>
            </w:r>
          </w:p>
        </w:tc>
      </w:tr>
      <w:tr w:rsidR="00BF2E93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 увеличения просроченной задолженности</w:t>
            </w:r>
          </w:p>
        </w:tc>
      </w:tr>
      <w:tr w:rsidR="00BF2E9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(код) счета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bookmarkStart w:id="9" w:name="_Toc0503169"/>
      <w:bookmarkEnd w:id="9"/>
      <w:tr w:rsidR="00BF2E93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93" w:rsidRDefault="00BF2E93">
            <w:pPr>
              <w:rPr>
                <w:vanish/>
              </w:rPr>
            </w:pPr>
            <w:r>
              <w:fldChar w:fldCharType="begin"/>
            </w:r>
            <w:r w:rsidR="004C15AD">
              <w:instrText xml:space="preserve"> TC "0503169" \f C \l "1"</w:instrText>
            </w:r>
            <w:r>
              <w:fldChar w:fldCharType="end"/>
            </w:r>
          </w:p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9073" w:type="dxa"/>
            <w:gridSpan w:val="10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ayout w:type="fixed"/>
              <w:tblLook w:val="01E0" w:firstRow="1" w:lastRow="1" w:firstColumn="1" w:lastColumn="1" w:noHBand="0" w:noVBand="0"/>
            </w:tblPr>
            <w:tblGrid>
              <w:gridCol w:w="2721"/>
              <w:gridCol w:w="6352"/>
            </w:tblGrid>
            <w:tr w:rsidR="00BF2E93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bookmarkStart w:id="10" w:name="__bookmark_14"/>
                <w:bookmarkStart w:id="11" w:name="_TocПричины_увеличения_просроченной_деби"/>
                <w:bookmarkEnd w:id="10"/>
                <w:bookmarkEnd w:id="11"/>
                <w:p w:rsidR="00BF2E93" w:rsidRDefault="00BF2E93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4C15AD">
                    <w:instrText xml:space="preserve"> TC "Причины увеличения просроченной дебиторской задолженности по сравнению с показателями за аналогичный период прошлого отчетного года" \f C \l "2"</w:instrText>
                  </w:r>
                  <w:r>
                    <w:fldChar w:fldCharType="end"/>
                  </w:r>
                </w:p>
                <w:p w:rsidR="00BF2E93" w:rsidRDefault="004C15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дебиторской задолженности по сравнению с показателями за аналогичный пер</w:t>
                  </w:r>
                  <w:r>
                    <w:rPr>
                      <w:color w:val="000000"/>
                      <w:sz w:val="28"/>
                      <w:szCs w:val="28"/>
                    </w:rPr>
                    <w:t>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814"/>
                    <w:gridCol w:w="910"/>
                  </w:tblGrid>
                  <w:tr w:rsidR="00BF2E93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BF2E93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F2E93" w:rsidRDefault="004C15AD">
                              <w:pPr>
                                <w:jc w:val="center"/>
                              </w:pPr>
                              <w:bookmarkStart w:id="12" w:name="__bookmark_15"/>
                              <w:bookmarkEnd w:id="12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BF2E93" w:rsidRDefault="00BF2E93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BF2E93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BF2E93" w:rsidRDefault="00BF2E93">
                  <w:pPr>
                    <w:spacing w:line="1" w:lineRule="auto"/>
                  </w:pPr>
                </w:p>
              </w:tc>
            </w:tr>
            <w:bookmarkStart w:id="13" w:name="_TocПричины_увеличения_просроченной_кред"/>
            <w:bookmarkEnd w:id="13"/>
            <w:tr w:rsidR="00BF2E93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2E93" w:rsidRDefault="00BF2E93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4C15AD">
                    <w:instrText xml:space="preserve"> TC "Причины увеличения просроченной кредиторской задолженности по сравнению с показателями за аналогичный период прошлого отчетного года" \f C \l "2"</w:instrText>
                  </w:r>
                  <w:r>
                    <w:fldChar w:fldCharType="end"/>
                  </w:r>
                </w:p>
                <w:p w:rsidR="00BF2E93" w:rsidRDefault="004C15A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814"/>
                    <w:gridCol w:w="910"/>
                  </w:tblGrid>
                  <w:tr w:rsidR="00BF2E93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BF2E93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F2E93" w:rsidRDefault="004C15AD">
                              <w:pPr>
                                <w:jc w:val="center"/>
                              </w:pPr>
                              <w:bookmarkStart w:id="14" w:name="__bookmark_16"/>
                              <w:bookmarkEnd w:id="14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BF2E93" w:rsidRDefault="00BF2E93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07021400002010244 1 30221004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2 700,00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сумма: 2700.00; пояснение:</w:t>
                        </w:r>
                      </w:p>
                    </w:tc>
                  </w:tr>
                  <w:tr w:rsidR="00BF2E93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BF2E93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F2E93" w:rsidRDefault="004C15AD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201</w:t>
                              </w:r>
                            </w:p>
                          </w:tc>
                        </w:tr>
                      </w:tbl>
                      <w:p w:rsidR="00BF2E93" w:rsidRDefault="00BF2E93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07021400002010244 1 30225006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1 460,00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сумма: 1460.00; пояснение:</w:t>
                        </w:r>
                      </w:p>
                    </w:tc>
                  </w:tr>
                  <w:tr w:rsidR="00BF2E93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4 160,00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F2E93" w:rsidRDefault="004C15AD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BF2E93" w:rsidRDefault="00BF2E93">
                  <w:pPr>
                    <w:spacing w:line="1" w:lineRule="auto"/>
                  </w:pPr>
                </w:p>
              </w:tc>
            </w:tr>
          </w:tbl>
          <w:p w:rsidR="00BF2E93" w:rsidRDefault="00BF2E93">
            <w:pPr>
              <w:spacing w:line="1" w:lineRule="auto"/>
            </w:pPr>
          </w:p>
        </w:tc>
      </w:tr>
      <w:tr w:rsidR="00BF2E93"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91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</w:tbl>
    <w:p w:rsidR="00BF2E93" w:rsidRDefault="00BF2E93">
      <w:pPr>
        <w:sectPr w:rsidR="00BF2E93">
          <w:headerReference w:type="default" r:id="rId18"/>
          <w:footerReference w:type="default" r:id="rId19"/>
          <w:pgSz w:w="11905" w:h="16837"/>
          <w:pgMar w:top="1133" w:right="566" w:bottom="1133" w:left="1133" w:header="1133" w:footer="1133" w:gutter="0"/>
          <w:cols w:space="720"/>
        </w:sectPr>
      </w:pPr>
    </w:p>
    <w:p w:rsidR="00BF2E93" w:rsidRDefault="00BF2E93">
      <w:pPr>
        <w:rPr>
          <w:vanish/>
        </w:rPr>
      </w:pPr>
      <w:bookmarkStart w:id="15" w:name="__bookmark_17"/>
      <w:bookmarkEnd w:id="1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BF2E93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BF2E9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BF2E93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BF2E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F2E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0503164; 0503296; 0503387; 0503167; 0503178_1; 0503184;  0503163; 0503173_1; 0503166; 0503161; 0503173_3; 0503168</w:t>
            </w:r>
            <w:r>
              <w:rPr>
                <w:i/>
                <w:iCs/>
                <w:color w:val="000000"/>
                <w:sz w:val="28"/>
                <w:szCs w:val="28"/>
              </w:rPr>
              <w:t>К; 0503178_3; 0503172; 0503174; 0503171; 0503190; 0503110_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; 0503125; 0503128-НП</w:t>
            </w:r>
          </w:p>
        </w:tc>
      </w:tr>
      <w:tr w:rsidR="00BF2E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93" w:rsidRDefault="00BF2E93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  <w:jc w:val="center"/>
            </w:pPr>
          </w:p>
        </w:tc>
      </w:tr>
      <w:tr w:rsidR="00BF2E9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4C1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F2E93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E93" w:rsidRDefault="00BF2E93">
            <w:pPr>
              <w:spacing w:line="1" w:lineRule="auto"/>
            </w:pPr>
          </w:p>
        </w:tc>
      </w:tr>
    </w:tbl>
    <w:p w:rsidR="004C15AD" w:rsidRDefault="004C15AD"/>
    <w:sectPr w:rsidR="004C15AD" w:rsidSect="00BF2E93">
      <w:headerReference w:type="default" r:id="rId20"/>
      <w:footerReference w:type="default" r:id="rId21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AD" w:rsidRDefault="004C15AD" w:rsidP="00BF2E93">
      <w:r>
        <w:separator/>
      </w:r>
    </w:p>
  </w:endnote>
  <w:endnote w:type="continuationSeparator" w:id="0">
    <w:p w:rsidR="004C15AD" w:rsidRDefault="004C15AD" w:rsidP="00B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AD" w:rsidRDefault="004C15AD" w:rsidP="00BF2E93">
      <w:r>
        <w:separator/>
      </w:r>
    </w:p>
  </w:footnote>
  <w:footnote w:type="continuationSeparator" w:id="0">
    <w:p w:rsidR="004C15AD" w:rsidRDefault="004C15AD" w:rsidP="00B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E93">
      <w:trPr>
        <w:trHeight w:val="56"/>
      </w:trPr>
      <w:tc>
        <w:tcPr>
          <w:tcW w:w="10421" w:type="dxa"/>
        </w:tcPr>
        <w:p w:rsidR="00BF2E93" w:rsidRDefault="00BF2E9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93"/>
    <w:rsid w:val="004C15AD"/>
    <w:rsid w:val="00A02E45"/>
    <w:rsid w:val="00B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https://cons.minfindnr.ru/application/consultantplus%3A/offline/ref=CA763ACDD5B799A597D71482C16FC30F18A5004A347B6FAF16B64967276D7EE11E9C83136B1BE176R1m7N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2024-06-20T09:36:00Z</dcterms:created>
  <dcterms:modified xsi:type="dcterms:W3CDTF">2024-06-20T09:36:00Z</dcterms:modified>
</cp:coreProperties>
</file>